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57EBF">
      <w:pPr>
        <w:spacing w:line="278" w:lineRule="auto"/>
      </w:pPr>
    </w:p>
    <w:p w14:paraId="50A50ECA">
      <w:pPr>
        <w:spacing w:line="279" w:lineRule="auto"/>
      </w:pPr>
    </w:p>
    <w:p w14:paraId="2B9DD5EC">
      <w:pPr>
        <w:spacing w:before="184" w:line="203" w:lineRule="auto"/>
        <w:ind w:right="714" w:firstLine="263" w:firstLineChars="50"/>
        <w:jc w:val="center"/>
        <w:outlineLvl w:val="0"/>
        <w:rPr>
          <w:rFonts w:hint="eastAsia" w:ascii="方正小标宋_GBK" w:hAnsi="方正小标宋_GBK" w:eastAsia="方正小标宋_GBK" w:cs="方正小标宋_GBK"/>
          <w:b/>
          <w:bCs/>
          <w:spacing w:val="32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32"/>
          <w:sz w:val="44"/>
          <w:szCs w:val="44"/>
          <w:lang w:eastAsia="zh-CN"/>
        </w:rPr>
        <w:t>江苏句容农村商业银行股份有限公司</w:t>
      </w:r>
    </w:p>
    <w:p w14:paraId="6EF4B7AF">
      <w:pPr>
        <w:spacing w:before="184" w:line="203" w:lineRule="auto"/>
        <w:ind w:right="714" w:firstLine="263" w:firstLineChars="50"/>
        <w:jc w:val="center"/>
        <w:outlineLvl w:val="0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32"/>
          <w:sz w:val="44"/>
          <w:szCs w:val="44"/>
          <w:lang w:eastAsia="zh-CN"/>
        </w:rPr>
        <w:t>关于重大关联交易信息披露的报告</w:t>
      </w:r>
    </w:p>
    <w:p w14:paraId="0DC4236D">
      <w:pPr>
        <w:spacing w:line="305" w:lineRule="auto"/>
        <w:rPr>
          <w:lang w:eastAsia="zh-CN"/>
        </w:rPr>
      </w:pPr>
    </w:p>
    <w:p w14:paraId="3615C1FA">
      <w:pPr>
        <w:spacing w:line="306" w:lineRule="auto"/>
        <w:rPr>
          <w:lang w:eastAsia="zh-CN"/>
        </w:rPr>
      </w:pPr>
    </w:p>
    <w:p w14:paraId="453B1C8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《银行保险机构公司治理准则》《银行保险机构关联交易管理办法》《商业银行信息披露办法》等国家法律、行政法规及《句容农村商业银行关联交易管理办法》有关规定，现将江苏句容农村商业银行股份有限公司（以下简称“本行”）近期重大关联交易披露如下：</w:t>
      </w:r>
    </w:p>
    <w:p w14:paraId="571BD66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一、关联交易概述情况</w:t>
      </w:r>
    </w:p>
    <w:p w14:paraId="047539C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本行为关联企业江苏兆鋆新材料股份有限公司授信7900万元，抵押贷款2900万元、银行承兑汇票3000万元（50%敞口为抵押担保1500万元、50%保证金1500万元）、银行承兑汇票闪贴2000万元，期限三年。</w:t>
      </w:r>
    </w:p>
    <w:p w14:paraId="5B13270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二、交易对手情况</w:t>
      </w:r>
    </w:p>
    <w:p w14:paraId="165AA16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行关联方江苏兆鋆新材料股份有限公司成立于2009年3月10日，经营范围：玻璃纤维增强复合材料及制品、碳纤维增强复合材料及制品的研发、生产；热固性塑料、热塑性塑料、热塑性塑料泡沫的研发、生产；非金属制品模具设计、制造；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自营和代理各类商品及技术的进出口业务（国家限定企业经营或禁止进出口的商品和技术除外）；汽车零部件生产制造；水质污染防治设备生产制造。许可项目：各类工程建设活动；输电、供电、受电电力设施的安装、维修和试验；建设工程施工（除核电站建设经营、民用机场建设）；发电业务、输电业务、供（配）电业务（依法须经批准的项目，经相关部门批准后方可开展经营活动，具体经营项目以审批结果为准）；一般项目：水环境污染防治服务；土壤环境污染防治服务；环境保护专用设备制造；环境保护专用设备销售；环境保护监测；环保咨询服务；技术服务、技术开发、技术咨询、技术交流、技术转让、技术推广；配电开关控制设备制造；配电开关控制设备销售；工程和技术研究和试验发展；普通机械设备安装服务；电子、机械设备维护（不含特种设备）；光伏设备及元器件销售；技术推广服务；电池零配件销售（除依法须经批准的项目外，凭营业执照依法自主开展经营活动）。注册地址：句容市华阳西路99号，企业类型：股份有限公司（非上市），法定代表人：鲁平才，注册资本：5814万元，主营业务：合成纤维制造等。</w:t>
      </w:r>
    </w:p>
    <w:p w14:paraId="6E5821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三、定价政策</w:t>
      </w:r>
    </w:p>
    <w:p w14:paraId="0C81B7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本行与关联方之间的交易严格按照商业原则和内部审批程序，以不优于对非关联方同类交易的条件进行，关联交易定价遵循国家规定及市场价格规则。</w:t>
      </w:r>
    </w:p>
    <w:p w14:paraId="5AB881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四、交易金额及相应比例</w:t>
      </w:r>
    </w:p>
    <w:p w14:paraId="2138D0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根据规定，关联方单笔交易金额超上季度末资本净额1%以上的授信、资产转移、服务、存款等业务或关联方累计交易余额超上季度末资本净额5%以上授信、资产转移、服务、存款等业务均属重大关联交易。</w:t>
      </w:r>
    </w:p>
    <w:p w14:paraId="0F541E7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2025年末，本行资本净额为361207.49万元，根据计算关联方单笔交易金额达3612.07万元或交易余额达18060.37万元，为重大关联交易。本行关联方江苏兆鋆新材料股份有限公司授信7900万元（其中银行承兑汇票50%保证金1500万元）；上述关联交易均形成“重大关联交易”。</w:t>
      </w:r>
    </w:p>
    <w:p w14:paraId="1DE05C8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至2026年1月26日，江苏兆鋆新材料股份有限公司授信7900万元。上述关联交易符合单一客户关联度低于10%的监管要求，符合集团客户关联度低于15%的监管要求，且经本行关联交易控制委员会、董事会等机构审议通过，符合关联交易相关规定。</w:t>
      </w:r>
    </w:p>
    <w:p w14:paraId="1FEBFF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五、董事会决议、关联交易控制委员会决议情况</w:t>
      </w:r>
    </w:p>
    <w:p w14:paraId="2D85F2D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第五届董事会第十一次会议审议通过《关于2025年三季度关联交易管理制度执行情况及关联交易情况报告的提案》，同意12票，反对0票，弃权0票。第五届董事会关联交易控制委员会第十次会议审议通过《关于2025年三季度关联交易管理制度执行情况及关联交易情况报告的提案》，同意3票，反对0票，弃权0票。</w:t>
      </w:r>
    </w:p>
    <w:p w14:paraId="2E34A4B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六、独立董事发表意见情况</w:t>
      </w:r>
    </w:p>
    <w:p w14:paraId="43C4902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84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行独立董事沈红、王云、张璐、冯利伟发表如下独立意见：2025年度三季度关联交易报告内容真实、准确、完整，符合监管披露要求。与关联方发生的上述交易是基于正常生产经营需要而发生的，属于正常的交易行为。符合句容农商银行的实际发展需求，对公司财务状况和经营成果未产生不利影响。我们对报告期内关联交易情况无异议。我们同意将该提案。</w:t>
      </w:r>
    </w:p>
    <w:p w14:paraId="6028E8C9">
      <w:pPr>
        <w:pStyle w:val="2"/>
        <w:spacing w:before="101" w:line="307" w:lineRule="auto"/>
        <w:ind w:right="357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</w:p>
    <w:p w14:paraId="2967E0F2">
      <w:pPr>
        <w:pStyle w:val="2"/>
        <w:spacing w:before="101" w:line="307" w:lineRule="auto"/>
        <w:ind w:right="357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</w:p>
    <w:p w14:paraId="6D5AFAFD">
      <w:pPr>
        <w:pStyle w:val="2"/>
        <w:spacing w:before="101" w:line="307" w:lineRule="auto"/>
        <w:ind w:right="357" w:firstLine="1608" w:firstLineChars="400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</w:p>
    <w:p w14:paraId="6EC6C434">
      <w:pPr>
        <w:pStyle w:val="2"/>
        <w:spacing w:before="101" w:line="307" w:lineRule="auto"/>
        <w:ind w:right="357" w:firstLine="1608" w:firstLineChars="400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</w:p>
    <w:p w14:paraId="0F26C86A">
      <w:pPr>
        <w:pStyle w:val="2"/>
        <w:spacing w:before="101" w:line="307" w:lineRule="auto"/>
        <w:ind w:right="357" w:firstLine="1608" w:firstLineChars="400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</w:p>
    <w:p w14:paraId="4F3DD0AB">
      <w:pPr>
        <w:pStyle w:val="2"/>
        <w:spacing w:before="101" w:line="307" w:lineRule="auto"/>
        <w:ind w:right="357" w:firstLine="1608" w:firstLineChars="400"/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30"/>
          <w:sz w:val="32"/>
          <w:szCs w:val="32"/>
          <w:lang w:eastAsia="zh-CN"/>
        </w:rPr>
        <w:t>江苏句容农村商业银行股份有限公司董事会</w:t>
      </w:r>
    </w:p>
    <w:p w14:paraId="29C702F7">
      <w:pPr>
        <w:pStyle w:val="2"/>
        <w:spacing w:before="101" w:line="307" w:lineRule="auto"/>
        <w:ind w:right="357" w:firstLine="498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-5"/>
          <w:sz w:val="32"/>
          <w:szCs w:val="32"/>
          <w:lang w:eastAsia="zh-CN"/>
        </w:rPr>
        <w:t>2026年1月27日</w:t>
      </w:r>
    </w:p>
    <w:sectPr>
      <w:footerReference r:id="rId3" w:type="default"/>
      <w:pgSz w:w="11906" w:h="16839"/>
      <w:pgMar w:top="2098" w:right="1531" w:bottom="1701" w:left="1531" w:header="1361" w:footer="1191" w:gutter="0"/>
      <w:paperSrc/>
      <w:pgNumType w:fmt="numberInDash"/>
      <w:cols w:space="0" w:num="1"/>
      <w:rtlGutter w:val="0"/>
      <w:docGrid w:type="linesAndChars" w:linePitch="0" w:charSpace="465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8D1E97B-D923-4C27-B7F6-306A1E927F4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  <w:embedRegular r:id="rId2" w:fontKey="{1B68582A-76C7-44EF-899B-BB14A9B1C2D6}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9141E7B9-0340-4C23-8666-2CDE6DAE1EC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2D9D672A-D153-47BA-81DD-E8007570E716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30D69D">
    <w:pPr>
      <w:pStyle w:val="3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3BAA8D74"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16"/>
  <w:drawingGridVerticalSpacing w:val="1"/>
  <w:displayHorizontalDrawingGridEvery w:val="2"/>
  <w:displayVerticalDrawingGridEvery w:val="2"/>
  <w:characterSpacingControl w:val="doNotCompress"/>
  <w:hdrShapeDefaults>
    <o:shapelayout v:ext="edit">
      <o:idmap v:ext="edit" data="3"/>
    </o:shapelayout>
  </w:hdrShapeDefaults>
  <w:compat>
    <w:spaceForUL/>
    <w:ulTrailSpace/>
    <w:useFELayout/>
    <w:compatSetting w:name="compatibilityMode" w:uri="http://schemas.microsoft.com/office/word" w:val="12"/>
  </w:compat>
  <w:rsids>
    <w:rsidRoot w:val="00CE3659"/>
    <w:rsid w:val="00116B19"/>
    <w:rsid w:val="00165370"/>
    <w:rsid w:val="00190E1F"/>
    <w:rsid w:val="0032433F"/>
    <w:rsid w:val="005322B4"/>
    <w:rsid w:val="00581FC4"/>
    <w:rsid w:val="005F1448"/>
    <w:rsid w:val="005F76B1"/>
    <w:rsid w:val="00630B85"/>
    <w:rsid w:val="0071242A"/>
    <w:rsid w:val="007C5232"/>
    <w:rsid w:val="008251A4"/>
    <w:rsid w:val="009208B0"/>
    <w:rsid w:val="00AD720A"/>
    <w:rsid w:val="00C64C58"/>
    <w:rsid w:val="00CE3659"/>
    <w:rsid w:val="2CF34183"/>
    <w:rsid w:val="2FEB6385"/>
    <w:rsid w:val="30A67C4F"/>
    <w:rsid w:val="4F617FB8"/>
    <w:rsid w:val="7E3E4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en-US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1553</Words>
  <Characters>1642</Characters>
  <Lines>13</Lines>
  <Paragraphs>3</Paragraphs>
  <TotalTime>9</TotalTime>
  <ScaleCrop>false</ScaleCrop>
  <LinksUpToDate>false</LinksUpToDate>
  <CharactersWithSpaces>1846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2025-03-31T14:45:00Z</dcterms:created>
  <dc:creator>Administrator</dc:creator>
  <cp:lastModifiedBy>Roman</cp:lastModifiedBy>
  <dcterms:modified xsi:type="dcterms:W3CDTF">2026-01-29T00:54:48Z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2025-03-31T16:06:14Z</vt:filetime>
  </property>
  <property fmtid="{D5CDD505-2E9C-101B-9397-08002B2CF9AE}" pid="4" name="KSOTemplateDocerSaveRecord">
    <vt:lpwstr>eyJoZGlkIjoiMzEwNTM5NzYwMDRjMzkwZTVkZjY2ODkwMGIxNGU0OTUiLCJ1c2VySWQiOiIxOTkzNTgyMDYifQ==</vt:lpwstr>
  </property>
  <property fmtid="{D5CDD505-2E9C-101B-9397-08002B2CF9AE}" pid="5" name="KSOProductBuildVer">
    <vt:lpwstr>2052-12.1.0.24034</vt:lpwstr>
  </property>
  <property fmtid="{D5CDD505-2E9C-101B-9397-08002B2CF9AE}" pid="6" name="ICV">
    <vt:lpwstr>C2447DB8199A4A87985D35323FB43963_12</vt:lpwstr>
  </property>
</Properties>
</file>